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BE" w:rsidRPr="005739DE" w:rsidRDefault="00B61AA7" w:rsidP="00011B34">
      <w:pPr>
        <w:pStyle w:val="Heading1"/>
        <w:rPr>
          <w:rFonts w:ascii="Verdana" w:hAnsi="Verdana"/>
          <w:sz w:val="32"/>
          <w:lang w:val="fr-CA"/>
        </w:rPr>
      </w:pPr>
      <w:bookmarkStart w:id="0" w:name="_GoBack"/>
      <w:bookmarkEnd w:id="0"/>
      <w:r w:rsidRPr="005739DE">
        <w:rPr>
          <w:rFonts w:ascii="Verdana" w:hAnsi="Verdana"/>
          <w:sz w:val="32"/>
          <w:lang w:val="fr-CA"/>
        </w:rPr>
        <w:t>S</w:t>
      </w:r>
      <w:r w:rsidR="00AC4BBE" w:rsidRPr="005739DE">
        <w:rPr>
          <w:rFonts w:ascii="Verdana" w:hAnsi="Verdana"/>
          <w:sz w:val="32"/>
          <w:lang w:val="fr-CA"/>
        </w:rPr>
        <w:t>c</w:t>
      </w:r>
      <w:r w:rsidR="001E386E">
        <w:rPr>
          <w:rFonts w:ascii="Verdana" w:hAnsi="Verdana"/>
          <w:sz w:val="32"/>
          <w:lang w:val="fr-CA"/>
        </w:rPr>
        <w:t xml:space="preserve">énario pour une vidéo – </w:t>
      </w:r>
      <w:r w:rsidR="005739DE">
        <w:rPr>
          <w:rFonts w:ascii="Verdana" w:hAnsi="Verdana"/>
          <w:sz w:val="32"/>
          <w:lang w:val="fr-CA"/>
        </w:rPr>
        <w:t>Qu’est-ce qu’une déficience perceptuelle</w:t>
      </w:r>
      <w:r w:rsidR="00523C56" w:rsidRPr="005739DE">
        <w:rPr>
          <w:rFonts w:ascii="Verdana" w:hAnsi="Verdana"/>
          <w:sz w:val="32"/>
          <w:lang w:val="fr-CA"/>
        </w:rPr>
        <w:t>?</w:t>
      </w:r>
    </w:p>
    <w:p w:rsidR="00B61AA7" w:rsidRPr="005739DE" w:rsidRDefault="00B61AA7" w:rsidP="00011B34">
      <w:pPr>
        <w:rPr>
          <w:rFonts w:ascii="Verdana" w:hAnsi="Verdana"/>
          <w:lang w:val="fr-CA"/>
        </w:rPr>
      </w:pPr>
    </w:p>
    <w:p w:rsidR="00AC4BBE" w:rsidRPr="005739DE" w:rsidRDefault="005739DE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1</w:t>
      </w:r>
    </w:p>
    <w:p w:rsidR="00B156B5" w:rsidRPr="005739DE" w:rsidRDefault="005739DE" w:rsidP="00B156B5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On estime que trois millions de </w:t>
      </w:r>
      <w:r w:rsidR="00B156B5" w:rsidRPr="005739DE">
        <w:rPr>
          <w:rFonts w:ascii="Verdana" w:hAnsi="Verdana"/>
          <w:sz w:val="24"/>
          <w:szCs w:val="24"/>
          <w:lang w:val="fr-CA"/>
        </w:rPr>
        <w:t>Canadi</w:t>
      </w:r>
      <w:r>
        <w:rPr>
          <w:rFonts w:ascii="Verdana" w:hAnsi="Verdana"/>
          <w:sz w:val="24"/>
          <w:szCs w:val="24"/>
          <w:lang w:val="fr-CA"/>
        </w:rPr>
        <w:t>e</w:t>
      </w:r>
      <w:r w:rsidR="00B156B5" w:rsidRPr="005739DE">
        <w:rPr>
          <w:rFonts w:ascii="Verdana" w:hAnsi="Verdana"/>
          <w:sz w:val="24"/>
          <w:szCs w:val="24"/>
          <w:lang w:val="fr-CA"/>
        </w:rPr>
        <w:t>ns</w:t>
      </w:r>
      <w:r>
        <w:rPr>
          <w:rFonts w:ascii="Verdana" w:hAnsi="Verdana"/>
          <w:sz w:val="24"/>
          <w:szCs w:val="24"/>
          <w:lang w:val="fr-CA"/>
        </w:rPr>
        <w:t xml:space="preserve">, soit environ 10 % de la population, </w:t>
      </w:r>
      <w:r w:rsidR="001E386E">
        <w:rPr>
          <w:rFonts w:ascii="Verdana" w:hAnsi="Verdana"/>
          <w:sz w:val="24"/>
          <w:szCs w:val="24"/>
          <w:lang w:val="fr-CA"/>
        </w:rPr>
        <w:t xml:space="preserve">présentent </w:t>
      </w:r>
      <w:r>
        <w:rPr>
          <w:rFonts w:ascii="Verdana" w:hAnsi="Verdana"/>
          <w:sz w:val="24"/>
          <w:szCs w:val="24"/>
          <w:lang w:val="fr-CA"/>
        </w:rPr>
        <w:t>une déficience perceptuelle</w:t>
      </w:r>
      <w:r w:rsidR="00B156B5" w:rsidRPr="005739DE">
        <w:rPr>
          <w:rFonts w:ascii="Verdana" w:hAnsi="Verdana"/>
          <w:sz w:val="24"/>
          <w:szCs w:val="24"/>
          <w:lang w:val="fr-CA"/>
        </w:rPr>
        <w:t>.</w:t>
      </w:r>
    </w:p>
    <w:p w:rsidR="00AC4BBE" w:rsidRPr="005739DE" w:rsidRDefault="005739DE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2</w:t>
      </w:r>
    </w:p>
    <w:p w:rsidR="00B156B5" w:rsidRPr="005739DE" w:rsidRDefault="005739DE" w:rsidP="00B156B5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En offrant les services du CAÉB à votre bibliothèque</w:t>
      </w:r>
      <w:r w:rsidR="00F827AD" w:rsidRPr="005739DE">
        <w:rPr>
          <w:rFonts w:ascii="Verdana" w:hAnsi="Verdana"/>
          <w:sz w:val="24"/>
          <w:szCs w:val="24"/>
          <w:lang w:val="fr-CA"/>
        </w:rPr>
        <w:t xml:space="preserve">, </w:t>
      </w:r>
      <w:r>
        <w:rPr>
          <w:rFonts w:ascii="Verdana" w:hAnsi="Verdana"/>
          <w:sz w:val="24"/>
          <w:szCs w:val="24"/>
          <w:lang w:val="fr-CA"/>
        </w:rPr>
        <w:t xml:space="preserve">vous mettez à la disposition des personnes de votre région incapables de lire les imprimés une </w:t>
      </w:r>
      <w:r w:rsidR="00E13492">
        <w:rPr>
          <w:rFonts w:ascii="Verdana" w:hAnsi="Verdana"/>
          <w:sz w:val="24"/>
          <w:szCs w:val="24"/>
          <w:lang w:val="fr-CA"/>
        </w:rPr>
        <w:t>riche collection d</w:t>
      </w:r>
      <w:r>
        <w:rPr>
          <w:rFonts w:ascii="Verdana" w:hAnsi="Verdana"/>
          <w:sz w:val="24"/>
          <w:szCs w:val="24"/>
          <w:lang w:val="fr-CA"/>
        </w:rPr>
        <w:t xml:space="preserve">e documents </w:t>
      </w:r>
      <w:r w:rsidR="003509BB" w:rsidRPr="005739DE">
        <w:rPr>
          <w:rFonts w:ascii="Verdana" w:hAnsi="Verdana"/>
          <w:sz w:val="24"/>
          <w:szCs w:val="24"/>
          <w:lang w:val="fr-CA"/>
        </w:rPr>
        <w:t xml:space="preserve">accessibles. </w:t>
      </w:r>
    </w:p>
    <w:p w:rsidR="00B156B5" w:rsidRPr="005739DE" w:rsidRDefault="005739DE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3</w:t>
      </w:r>
    </w:p>
    <w:p w:rsidR="00FB6134" w:rsidRPr="005739DE" w:rsidRDefault="001E386E" w:rsidP="00AC4BB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Q</w:t>
      </w:r>
      <w:r w:rsidR="005739DE">
        <w:rPr>
          <w:rFonts w:ascii="Verdana" w:hAnsi="Verdana"/>
          <w:sz w:val="24"/>
          <w:szCs w:val="24"/>
          <w:lang w:val="fr-CA"/>
        </w:rPr>
        <w:t xml:space="preserve">uels </w:t>
      </w:r>
      <w:r>
        <w:rPr>
          <w:rFonts w:ascii="Verdana" w:hAnsi="Verdana"/>
          <w:sz w:val="24"/>
          <w:szCs w:val="24"/>
          <w:lang w:val="fr-CA"/>
        </w:rPr>
        <w:t xml:space="preserve">types de </w:t>
      </w:r>
      <w:r w:rsidR="005739DE">
        <w:rPr>
          <w:rFonts w:ascii="Verdana" w:hAnsi="Verdana"/>
          <w:sz w:val="24"/>
          <w:szCs w:val="24"/>
          <w:lang w:val="fr-CA"/>
        </w:rPr>
        <w:t>déficience perceptuelle rendent admissibles aux services du CAÉB</w:t>
      </w:r>
      <w:r w:rsidR="003509BB" w:rsidRPr="005739DE">
        <w:rPr>
          <w:rFonts w:ascii="Verdana" w:hAnsi="Verdana"/>
          <w:sz w:val="24"/>
          <w:szCs w:val="24"/>
          <w:lang w:val="fr-CA"/>
        </w:rPr>
        <w:t xml:space="preserve">? </w:t>
      </w:r>
      <w:r w:rsidR="005739DE">
        <w:rPr>
          <w:rFonts w:ascii="Verdana" w:hAnsi="Verdana"/>
          <w:sz w:val="24"/>
          <w:szCs w:val="24"/>
          <w:lang w:val="fr-CA"/>
        </w:rPr>
        <w:t>Comment s’assurer qu’un abonné est admissible?</w:t>
      </w:r>
    </w:p>
    <w:p w:rsidR="00AC4BBE" w:rsidRPr="005739DE" w:rsidRDefault="005739DE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4</w:t>
      </w:r>
    </w:p>
    <w:p w:rsidR="0017191B" w:rsidRPr="005739DE" w:rsidRDefault="00E13492" w:rsidP="0017191B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Une déficience perceptuelle est un problème de vision, une incapacité physique </w:t>
      </w:r>
      <w:r w:rsidR="0017191B" w:rsidRPr="005739DE">
        <w:rPr>
          <w:rFonts w:ascii="Verdana" w:hAnsi="Verdana"/>
          <w:sz w:val="24"/>
          <w:szCs w:val="24"/>
          <w:lang w:val="fr-CA"/>
        </w:rPr>
        <w:t>o</w:t>
      </w:r>
      <w:r>
        <w:rPr>
          <w:rFonts w:ascii="Verdana" w:hAnsi="Verdana"/>
          <w:sz w:val="24"/>
          <w:szCs w:val="24"/>
          <w:lang w:val="fr-CA"/>
        </w:rPr>
        <w:t>u un trouble d’apprentissage</w:t>
      </w:r>
      <w:r w:rsidR="0017191B" w:rsidRPr="005739DE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qui rend difficile ou impossible la lecture de documents imprimés ordinaires</w:t>
      </w:r>
      <w:r w:rsidR="0017191B" w:rsidRPr="005739DE">
        <w:rPr>
          <w:rFonts w:ascii="Verdana" w:hAnsi="Verdana"/>
          <w:sz w:val="24"/>
          <w:szCs w:val="24"/>
          <w:lang w:val="fr-CA"/>
        </w:rPr>
        <w:t>.</w:t>
      </w:r>
    </w:p>
    <w:p w:rsidR="0017191B" w:rsidRPr="005739DE" w:rsidRDefault="00E13492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17191B" w:rsidRPr="005739DE">
        <w:rPr>
          <w:rFonts w:ascii="Verdana" w:hAnsi="Verdana"/>
          <w:lang w:val="fr-CA"/>
        </w:rPr>
        <w:t>5</w:t>
      </w:r>
    </w:p>
    <w:p w:rsidR="00AC4BBE" w:rsidRPr="005739DE" w:rsidRDefault="00E13492" w:rsidP="00AC4BB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Si l’abonné est incapable de voir les mots sur une page ou d’orienter son regard vers ces mots, il a une déficience perceptuelle</w:t>
      </w:r>
      <w:r w:rsidR="00AC4BBE" w:rsidRPr="005739DE">
        <w:rPr>
          <w:rFonts w:ascii="Verdana" w:hAnsi="Verdana"/>
          <w:sz w:val="24"/>
          <w:szCs w:val="24"/>
          <w:lang w:val="fr-CA"/>
        </w:rPr>
        <w:t>.</w:t>
      </w:r>
      <w:r w:rsidR="00A40165" w:rsidRPr="005739DE">
        <w:rPr>
          <w:rFonts w:ascii="Verdana" w:hAnsi="Verdana"/>
          <w:sz w:val="24"/>
          <w:szCs w:val="24"/>
          <w:lang w:val="fr-CA"/>
        </w:rPr>
        <w:t xml:space="preserve"> </w:t>
      </w:r>
      <w:r w:rsidR="007B2C98">
        <w:rPr>
          <w:rFonts w:ascii="Verdana" w:hAnsi="Verdana"/>
          <w:sz w:val="24"/>
          <w:szCs w:val="24"/>
          <w:lang w:val="fr-CA"/>
        </w:rPr>
        <w:t>Il peut être aveugle ou avoir une vision partielle en raison d’une maladie comme la dégénérescence maculaire ou le glaucome.</w:t>
      </w:r>
      <w:r w:rsidR="00B156B5" w:rsidRPr="005739DE">
        <w:rPr>
          <w:rFonts w:ascii="Verdana" w:hAnsi="Verdana"/>
          <w:sz w:val="24"/>
          <w:szCs w:val="24"/>
          <w:lang w:val="fr-CA"/>
        </w:rPr>
        <w:t xml:space="preserve"> </w:t>
      </w:r>
    </w:p>
    <w:p w:rsidR="00AC4BBE" w:rsidRPr="005739DE" w:rsidRDefault="007B2C98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17191B" w:rsidRPr="005739DE">
        <w:rPr>
          <w:rFonts w:ascii="Verdana" w:hAnsi="Verdana"/>
          <w:lang w:val="fr-CA"/>
        </w:rPr>
        <w:t>6</w:t>
      </w:r>
    </w:p>
    <w:p w:rsidR="00AC4BBE" w:rsidRPr="005739DE" w:rsidRDefault="007B2C98" w:rsidP="00AC4BB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Si l’abonné à de la difficulté à tenir un livre imprimé ou à tourner les </w:t>
      </w:r>
      <w:r w:rsidR="00AC4BBE" w:rsidRPr="005739DE">
        <w:rPr>
          <w:rFonts w:ascii="Verdana" w:hAnsi="Verdana"/>
          <w:sz w:val="24"/>
          <w:szCs w:val="24"/>
          <w:lang w:val="fr-CA"/>
        </w:rPr>
        <w:t xml:space="preserve">pages, </w:t>
      </w:r>
      <w:r>
        <w:rPr>
          <w:rFonts w:ascii="Verdana" w:hAnsi="Verdana"/>
          <w:sz w:val="24"/>
          <w:szCs w:val="24"/>
          <w:lang w:val="fr-CA"/>
        </w:rPr>
        <w:t xml:space="preserve">il </w:t>
      </w:r>
      <w:r w:rsidR="001E386E">
        <w:rPr>
          <w:rFonts w:ascii="Verdana" w:hAnsi="Verdana"/>
          <w:sz w:val="24"/>
          <w:szCs w:val="24"/>
          <w:lang w:val="fr-CA"/>
        </w:rPr>
        <w:t>présente</w:t>
      </w:r>
      <w:r>
        <w:rPr>
          <w:rFonts w:ascii="Verdana" w:hAnsi="Verdana"/>
          <w:sz w:val="24"/>
          <w:szCs w:val="24"/>
          <w:lang w:val="fr-CA"/>
        </w:rPr>
        <w:t xml:space="preserve"> une déficience perceptuelle</w:t>
      </w:r>
      <w:r w:rsidR="00AC4BBE" w:rsidRPr="005739DE">
        <w:rPr>
          <w:rFonts w:ascii="Verdana" w:hAnsi="Verdana"/>
          <w:sz w:val="24"/>
          <w:szCs w:val="24"/>
          <w:lang w:val="fr-CA"/>
        </w:rPr>
        <w:t>.</w:t>
      </w:r>
      <w:r w:rsidR="00097F58" w:rsidRPr="005739DE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Il peut être atteint d’</w:t>
      </w:r>
      <w:r w:rsidR="001E386E">
        <w:rPr>
          <w:rFonts w:ascii="Verdana" w:hAnsi="Verdana"/>
          <w:sz w:val="24"/>
          <w:szCs w:val="24"/>
          <w:lang w:val="fr-CA"/>
        </w:rPr>
        <w:t>une forme grave d’</w:t>
      </w:r>
      <w:r>
        <w:rPr>
          <w:rFonts w:ascii="Verdana" w:hAnsi="Verdana"/>
          <w:sz w:val="24"/>
          <w:szCs w:val="24"/>
          <w:lang w:val="fr-CA"/>
        </w:rPr>
        <w:t>arthrite, de paralysie cérébrale</w:t>
      </w:r>
      <w:r w:rsidR="000C5D18">
        <w:rPr>
          <w:rFonts w:ascii="Verdana" w:hAnsi="Verdana"/>
          <w:sz w:val="24"/>
          <w:szCs w:val="24"/>
          <w:lang w:val="fr-CA"/>
        </w:rPr>
        <w:t xml:space="preserve">, de </w:t>
      </w:r>
      <w:r>
        <w:rPr>
          <w:rFonts w:ascii="Verdana" w:hAnsi="Verdana"/>
          <w:sz w:val="24"/>
          <w:szCs w:val="24"/>
          <w:lang w:val="fr-CA"/>
        </w:rPr>
        <w:t>sclérose en plaques</w:t>
      </w:r>
      <w:r w:rsidR="000C5D18">
        <w:rPr>
          <w:rFonts w:ascii="Verdana" w:hAnsi="Verdana"/>
          <w:sz w:val="24"/>
          <w:szCs w:val="24"/>
          <w:lang w:val="fr-CA"/>
        </w:rPr>
        <w:t xml:space="preserve"> ou de tout autre maladie </w:t>
      </w:r>
      <w:r>
        <w:rPr>
          <w:rFonts w:ascii="Verdana" w:hAnsi="Verdana"/>
          <w:sz w:val="24"/>
          <w:szCs w:val="24"/>
          <w:lang w:val="fr-CA"/>
        </w:rPr>
        <w:t>qui affecte sérieusement la motricité fine.</w:t>
      </w:r>
    </w:p>
    <w:p w:rsidR="00AC4BBE" w:rsidRPr="005739DE" w:rsidRDefault="007B2C98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17191B" w:rsidRPr="005739DE">
        <w:rPr>
          <w:rFonts w:ascii="Verdana" w:hAnsi="Verdana"/>
          <w:lang w:val="fr-CA"/>
        </w:rPr>
        <w:t>7</w:t>
      </w:r>
    </w:p>
    <w:p w:rsidR="00AC4BBE" w:rsidRPr="005739DE" w:rsidRDefault="007B2C98" w:rsidP="00097F58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Si l’abonné a un trouble d’apprentissage</w:t>
      </w:r>
      <w:r w:rsidR="00B156B5" w:rsidRPr="005739DE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 xml:space="preserve">lié à la lecture, comme la </w:t>
      </w:r>
      <w:r w:rsidR="00097F58" w:rsidRPr="005739DE">
        <w:rPr>
          <w:rFonts w:ascii="Verdana" w:hAnsi="Verdana"/>
          <w:sz w:val="24"/>
          <w:szCs w:val="24"/>
          <w:lang w:val="fr-CA"/>
        </w:rPr>
        <w:t>dyslexi</w:t>
      </w:r>
      <w:r>
        <w:rPr>
          <w:rFonts w:ascii="Verdana" w:hAnsi="Verdana"/>
          <w:sz w:val="24"/>
          <w:szCs w:val="24"/>
          <w:lang w:val="fr-CA"/>
        </w:rPr>
        <w:t>e</w:t>
      </w:r>
      <w:r w:rsidR="00097F58" w:rsidRPr="005739DE">
        <w:rPr>
          <w:rFonts w:ascii="Verdana" w:hAnsi="Verdana"/>
          <w:sz w:val="24"/>
          <w:szCs w:val="24"/>
          <w:lang w:val="fr-CA"/>
        </w:rPr>
        <w:t xml:space="preserve">, </w:t>
      </w:r>
      <w:r>
        <w:rPr>
          <w:rFonts w:ascii="Verdana" w:hAnsi="Verdana"/>
          <w:sz w:val="24"/>
          <w:szCs w:val="24"/>
          <w:lang w:val="fr-CA"/>
        </w:rPr>
        <w:t>il s’agit également d’une déficience perceptuelle</w:t>
      </w:r>
      <w:r w:rsidR="00097F58" w:rsidRPr="005739DE">
        <w:rPr>
          <w:rFonts w:ascii="Verdana" w:hAnsi="Verdana"/>
          <w:sz w:val="24"/>
          <w:szCs w:val="24"/>
          <w:lang w:val="fr-CA"/>
        </w:rPr>
        <w:t xml:space="preserve">. </w:t>
      </w:r>
      <w:r>
        <w:rPr>
          <w:rFonts w:ascii="Verdana" w:hAnsi="Verdana"/>
          <w:sz w:val="24"/>
          <w:szCs w:val="24"/>
          <w:lang w:val="fr-CA"/>
        </w:rPr>
        <w:t xml:space="preserve">Les troubles d’apprentissage renvoient à des difficultés dans le traitement de </w:t>
      </w:r>
      <w:r>
        <w:rPr>
          <w:rFonts w:ascii="Verdana" w:hAnsi="Verdana"/>
          <w:sz w:val="24"/>
          <w:szCs w:val="24"/>
          <w:lang w:val="fr-CA"/>
        </w:rPr>
        <w:lastRenderedPageBreak/>
        <w:t>l’</w:t>
      </w:r>
      <w:r w:rsidR="00E570E8" w:rsidRPr="005739DE">
        <w:rPr>
          <w:rFonts w:ascii="Verdana" w:hAnsi="Verdana"/>
          <w:sz w:val="24"/>
          <w:szCs w:val="24"/>
          <w:lang w:val="fr-CA"/>
        </w:rPr>
        <w:t xml:space="preserve">information. </w:t>
      </w:r>
      <w:r w:rsidR="00225A49">
        <w:rPr>
          <w:rFonts w:ascii="Verdana" w:hAnsi="Verdana"/>
          <w:sz w:val="24"/>
          <w:szCs w:val="24"/>
          <w:lang w:val="fr-CA"/>
        </w:rPr>
        <w:t xml:space="preserve">Ils sont présents malgré des capacités de réflexion et de raisonnement se situant dans la moyenne ou au-dessus de la moyenne. La déficience de lecture, parfois appelée </w:t>
      </w:r>
      <w:r w:rsidR="00097F58" w:rsidRPr="005739DE">
        <w:rPr>
          <w:rFonts w:ascii="Verdana" w:hAnsi="Verdana"/>
          <w:sz w:val="24"/>
          <w:szCs w:val="24"/>
          <w:lang w:val="fr-CA"/>
        </w:rPr>
        <w:t>dyslexi</w:t>
      </w:r>
      <w:r w:rsidR="00225A49">
        <w:rPr>
          <w:rFonts w:ascii="Verdana" w:hAnsi="Verdana"/>
          <w:sz w:val="24"/>
          <w:szCs w:val="24"/>
          <w:lang w:val="fr-CA"/>
        </w:rPr>
        <w:t>e</w:t>
      </w:r>
      <w:r w:rsidR="00097F58" w:rsidRPr="005739DE">
        <w:rPr>
          <w:rFonts w:ascii="Verdana" w:hAnsi="Verdana"/>
          <w:sz w:val="24"/>
          <w:szCs w:val="24"/>
          <w:lang w:val="fr-CA"/>
        </w:rPr>
        <w:t xml:space="preserve">, </w:t>
      </w:r>
      <w:r w:rsidR="00225A49">
        <w:rPr>
          <w:rFonts w:ascii="Verdana" w:hAnsi="Verdana"/>
          <w:sz w:val="24"/>
          <w:szCs w:val="24"/>
          <w:lang w:val="fr-CA"/>
        </w:rPr>
        <w:t>est une forme courante de trouble d’apprentissage</w:t>
      </w:r>
      <w:r w:rsidR="00097F58" w:rsidRPr="005739DE">
        <w:rPr>
          <w:rFonts w:ascii="Verdana" w:hAnsi="Verdana"/>
          <w:sz w:val="24"/>
          <w:szCs w:val="24"/>
          <w:lang w:val="fr-CA"/>
        </w:rPr>
        <w:t>.</w:t>
      </w:r>
    </w:p>
    <w:p w:rsidR="00AC4BBE" w:rsidRPr="005739DE" w:rsidRDefault="00225A49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8</w:t>
      </w:r>
    </w:p>
    <w:p w:rsidR="003509BB" w:rsidRPr="005739DE" w:rsidRDefault="00225A49" w:rsidP="00AC4BB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Cette définition de la déficience perceptuelle</w:t>
      </w:r>
      <w:r w:rsidR="00AA0595" w:rsidRPr="005739DE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 xml:space="preserve">est extraite de la Loi sur le droit d’auteur du Canada, qui autorise des organismes comme le CAÉB à </w:t>
      </w:r>
      <w:r w:rsidR="000C5D18">
        <w:rPr>
          <w:rFonts w:ascii="Verdana" w:hAnsi="Verdana"/>
          <w:sz w:val="24"/>
          <w:szCs w:val="24"/>
          <w:lang w:val="fr-CA"/>
        </w:rPr>
        <w:t xml:space="preserve">offrir </w:t>
      </w:r>
      <w:r>
        <w:rPr>
          <w:rFonts w:ascii="Verdana" w:hAnsi="Verdana"/>
          <w:sz w:val="24"/>
          <w:szCs w:val="24"/>
          <w:lang w:val="fr-CA"/>
        </w:rPr>
        <w:t xml:space="preserve">des documents en médias substituts (version sonore, braille, texte électronique, etc.) </w:t>
      </w:r>
      <w:r w:rsidR="000C5D18">
        <w:rPr>
          <w:rFonts w:ascii="Verdana" w:hAnsi="Verdana"/>
          <w:sz w:val="24"/>
          <w:szCs w:val="24"/>
          <w:lang w:val="fr-CA"/>
        </w:rPr>
        <w:t xml:space="preserve">aux </w:t>
      </w:r>
      <w:r>
        <w:rPr>
          <w:rFonts w:ascii="Verdana" w:hAnsi="Verdana"/>
          <w:sz w:val="24"/>
          <w:szCs w:val="24"/>
          <w:lang w:val="fr-CA"/>
        </w:rPr>
        <w:t>à l’intention des personnes incapables de lire les imprimés</w:t>
      </w:r>
      <w:r w:rsidR="003509BB" w:rsidRPr="005739DE">
        <w:rPr>
          <w:rFonts w:ascii="Verdana" w:hAnsi="Verdana"/>
          <w:sz w:val="24"/>
          <w:szCs w:val="24"/>
          <w:lang w:val="fr-CA"/>
        </w:rPr>
        <w:t>.</w:t>
      </w:r>
    </w:p>
    <w:p w:rsidR="00AC4BBE" w:rsidRPr="005739DE" w:rsidRDefault="00225A49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9</w:t>
      </w:r>
    </w:p>
    <w:p w:rsidR="00AA0595" w:rsidRPr="005739DE" w:rsidRDefault="00225A49" w:rsidP="00011B34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La définition de la déficience perceptuelle n’englobe pas les faibles niveaux de li</w:t>
      </w:r>
      <w:r w:rsidR="000C5D18">
        <w:rPr>
          <w:rFonts w:ascii="Verdana" w:hAnsi="Verdana"/>
          <w:sz w:val="24"/>
          <w:szCs w:val="24"/>
          <w:lang w:val="fr-CA"/>
        </w:rPr>
        <w:t>t</w:t>
      </w:r>
      <w:r>
        <w:rPr>
          <w:rFonts w:ascii="Verdana" w:hAnsi="Verdana"/>
          <w:sz w:val="24"/>
          <w:szCs w:val="24"/>
          <w:lang w:val="fr-CA"/>
        </w:rPr>
        <w:t xml:space="preserve">tératie </w:t>
      </w:r>
      <w:r w:rsidR="004C5518">
        <w:rPr>
          <w:rFonts w:ascii="Verdana" w:hAnsi="Verdana"/>
          <w:sz w:val="24"/>
          <w:szCs w:val="24"/>
          <w:lang w:val="fr-CA"/>
        </w:rPr>
        <w:t>ou les déficiences sur le plan du développement</w:t>
      </w:r>
      <w:r w:rsidR="00AA0595" w:rsidRPr="005739DE">
        <w:rPr>
          <w:rFonts w:ascii="Verdana" w:hAnsi="Verdana"/>
          <w:sz w:val="24"/>
          <w:szCs w:val="24"/>
          <w:lang w:val="fr-CA"/>
        </w:rPr>
        <w:t xml:space="preserve">. </w:t>
      </w:r>
    </w:p>
    <w:p w:rsidR="00487B62" w:rsidRPr="005739DE" w:rsidRDefault="00C2121C" w:rsidP="00011B34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La principale question à se poser est la suivante : est-ce que le </w:t>
      </w:r>
      <w:r>
        <w:rPr>
          <w:rFonts w:ascii="Verdana" w:hAnsi="Verdana"/>
          <w:i/>
          <w:sz w:val="24"/>
          <w:szCs w:val="24"/>
          <w:lang w:val="fr-CA"/>
        </w:rPr>
        <w:t>média</w:t>
      </w:r>
      <w:r w:rsidR="00AA0595" w:rsidRPr="005739DE">
        <w:rPr>
          <w:rFonts w:ascii="Verdana" w:hAnsi="Verdana"/>
          <w:sz w:val="24"/>
          <w:szCs w:val="24"/>
          <w:lang w:val="fr-CA"/>
        </w:rPr>
        <w:t xml:space="preserve"> </w:t>
      </w:r>
      <w:r w:rsidR="0004610F" w:rsidRPr="005739DE">
        <w:rPr>
          <w:rFonts w:ascii="Verdana" w:hAnsi="Verdana"/>
          <w:sz w:val="24"/>
          <w:szCs w:val="24"/>
          <w:lang w:val="fr-CA"/>
        </w:rPr>
        <w:t>(</w:t>
      </w:r>
      <w:r>
        <w:rPr>
          <w:rFonts w:ascii="Verdana" w:hAnsi="Verdana"/>
          <w:sz w:val="24"/>
          <w:szCs w:val="24"/>
          <w:lang w:val="fr-CA"/>
        </w:rPr>
        <w:t>et non le contenu</w:t>
      </w:r>
      <w:r w:rsidR="0004610F" w:rsidRPr="005739DE">
        <w:rPr>
          <w:rFonts w:ascii="Verdana" w:hAnsi="Verdana"/>
          <w:sz w:val="24"/>
          <w:szCs w:val="24"/>
          <w:lang w:val="fr-CA"/>
        </w:rPr>
        <w:t xml:space="preserve">) </w:t>
      </w:r>
      <w:r>
        <w:rPr>
          <w:rFonts w:ascii="Verdana" w:hAnsi="Verdana"/>
          <w:sz w:val="24"/>
          <w:szCs w:val="24"/>
          <w:lang w:val="fr-CA"/>
        </w:rPr>
        <w:t xml:space="preserve">du document constitue un obstacle pour l’abonné? Si le document existait sur un autre média, deviendrait-il </w:t>
      </w:r>
      <w:r w:rsidR="00AA0595" w:rsidRPr="005739DE">
        <w:rPr>
          <w:rFonts w:ascii="Verdana" w:hAnsi="Verdana"/>
          <w:sz w:val="24"/>
          <w:szCs w:val="24"/>
          <w:lang w:val="fr-CA"/>
        </w:rPr>
        <w:t xml:space="preserve">accessible? </w:t>
      </w:r>
    </w:p>
    <w:p w:rsidR="00AA0595" w:rsidRPr="005739DE" w:rsidRDefault="00C2121C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1</w:t>
      </w:r>
      <w:r w:rsidR="0097162C" w:rsidRPr="005739DE">
        <w:rPr>
          <w:rFonts w:ascii="Verdana" w:hAnsi="Verdana"/>
          <w:lang w:val="fr-CA"/>
        </w:rPr>
        <w:t>0</w:t>
      </w:r>
    </w:p>
    <w:p w:rsidR="00AC4BBE" w:rsidRPr="005739DE" w:rsidRDefault="00B134EE" w:rsidP="00AC4BB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Le CAÉB vous aide à fournir des documents en médias substituts aux abonnés qui en ont besoin. Il s’agit de version</w:t>
      </w:r>
      <w:r w:rsidR="000C5D18">
        <w:rPr>
          <w:rFonts w:ascii="Verdana" w:hAnsi="Verdana"/>
          <w:sz w:val="24"/>
          <w:szCs w:val="24"/>
          <w:lang w:val="fr-CA"/>
        </w:rPr>
        <w:t>s</w:t>
      </w:r>
      <w:r>
        <w:rPr>
          <w:rFonts w:ascii="Verdana" w:hAnsi="Verdana"/>
          <w:sz w:val="24"/>
          <w:szCs w:val="24"/>
          <w:lang w:val="fr-CA"/>
        </w:rPr>
        <w:t xml:space="preserve"> sonore</w:t>
      </w:r>
      <w:r w:rsidR="000C5D18">
        <w:rPr>
          <w:rFonts w:ascii="Verdana" w:hAnsi="Verdana"/>
          <w:sz w:val="24"/>
          <w:szCs w:val="24"/>
          <w:lang w:val="fr-CA"/>
        </w:rPr>
        <w:t>s</w:t>
      </w:r>
      <w:r>
        <w:rPr>
          <w:rFonts w:ascii="Verdana" w:hAnsi="Verdana"/>
          <w:sz w:val="24"/>
          <w:szCs w:val="24"/>
          <w:lang w:val="fr-CA"/>
        </w:rPr>
        <w:t xml:space="preserve"> </w:t>
      </w:r>
      <w:r w:rsidR="000C5D18">
        <w:rPr>
          <w:rFonts w:ascii="Verdana" w:hAnsi="Verdana"/>
          <w:sz w:val="24"/>
          <w:szCs w:val="24"/>
          <w:lang w:val="fr-CA"/>
        </w:rPr>
        <w:t xml:space="preserve">de livres </w:t>
      </w:r>
      <w:r>
        <w:rPr>
          <w:rFonts w:ascii="Verdana" w:hAnsi="Verdana"/>
          <w:sz w:val="24"/>
          <w:szCs w:val="24"/>
          <w:lang w:val="fr-CA"/>
        </w:rPr>
        <w:t xml:space="preserve">en format </w:t>
      </w:r>
      <w:r w:rsidR="0017191B" w:rsidRPr="005739DE">
        <w:rPr>
          <w:rFonts w:ascii="Verdana" w:hAnsi="Verdana"/>
          <w:sz w:val="24"/>
          <w:szCs w:val="24"/>
          <w:lang w:val="fr-CA"/>
        </w:rPr>
        <w:t xml:space="preserve">DAISY </w:t>
      </w:r>
      <w:r w:rsidR="00C07FF5" w:rsidRPr="005739DE">
        <w:rPr>
          <w:rFonts w:ascii="Verdana" w:hAnsi="Verdana"/>
          <w:sz w:val="24"/>
          <w:szCs w:val="24"/>
          <w:lang w:val="fr-CA"/>
        </w:rPr>
        <w:t>o</w:t>
      </w:r>
      <w:r>
        <w:rPr>
          <w:rFonts w:ascii="Verdana" w:hAnsi="Verdana"/>
          <w:sz w:val="24"/>
          <w:szCs w:val="24"/>
          <w:lang w:val="fr-CA"/>
        </w:rPr>
        <w:t>u</w:t>
      </w:r>
      <w:r w:rsidR="00C07FF5" w:rsidRPr="005739DE">
        <w:rPr>
          <w:rFonts w:ascii="Verdana" w:hAnsi="Verdana"/>
          <w:sz w:val="24"/>
          <w:szCs w:val="24"/>
          <w:lang w:val="fr-CA"/>
        </w:rPr>
        <w:t xml:space="preserve"> MP3</w:t>
      </w:r>
      <w:r w:rsidR="0017191B" w:rsidRPr="005739DE">
        <w:rPr>
          <w:rFonts w:ascii="Verdana" w:hAnsi="Verdana"/>
          <w:sz w:val="24"/>
          <w:szCs w:val="24"/>
          <w:lang w:val="fr-CA"/>
        </w:rPr>
        <w:t xml:space="preserve">, </w:t>
      </w:r>
      <w:r>
        <w:rPr>
          <w:rFonts w:ascii="Verdana" w:hAnsi="Verdana"/>
          <w:sz w:val="24"/>
          <w:szCs w:val="24"/>
          <w:lang w:val="fr-CA"/>
        </w:rPr>
        <w:t xml:space="preserve">de textes électroniques, de </w:t>
      </w:r>
      <w:r w:rsidR="000C5D18">
        <w:rPr>
          <w:rFonts w:ascii="Verdana" w:hAnsi="Verdana"/>
          <w:sz w:val="24"/>
          <w:szCs w:val="24"/>
          <w:lang w:val="fr-CA"/>
        </w:rPr>
        <w:t xml:space="preserve">documents </w:t>
      </w:r>
      <w:r w:rsidR="0017191B" w:rsidRPr="005739DE">
        <w:rPr>
          <w:rFonts w:ascii="Verdana" w:hAnsi="Verdana"/>
          <w:sz w:val="24"/>
          <w:szCs w:val="24"/>
          <w:lang w:val="fr-CA"/>
        </w:rPr>
        <w:t>braille</w:t>
      </w:r>
      <w:r w:rsidR="00D50DEF" w:rsidRPr="005739DE">
        <w:rPr>
          <w:rFonts w:ascii="Verdana" w:hAnsi="Verdana"/>
          <w:sz w:val="24"/>
          <w:szCs w:val="24"/>
          <w:lang w:val="fr-CA"/>
        </w:rPr>
        <w:t xml:space="preserve">, </w:t>
      </w:r>
      <w:r>
        <w:rPr>
          <w:rFonts w:ascii="Verdana" w:hAnsi="Verdana"/>
          <w:sz w:val="24"/>
          <w:szCs w:val="24"/>
          <w:lang w:val="fr-CA"/>
        </w:rPr>
        <w:t>d’imprimé-braille pour enfants et de vidéos descriptives.</w:t>
      </w:r>
      <w:r w:rsidR="0017191B" w:rsidRPr="005739DE">
        <w:rPr>
          <w:rFonts w:ascii="Verdana" w:hAnsi="Verdana"/>
          <w:sz w:val="24"/>
          <w:szCs w:val="24"/>
          <w:lang w:val="fr-CA"/>
        </w:rPr>
        <w:t xml:space="preserve"> </w:t>
      </w:r>
    </w:p>
    <w:p w:rsidR="00AC4BBE" w:rsidRPr="005739DE" w:rsidRDefault="00B134EE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1</w:t>
      </w:r>
      <w:r w:rsidR="0097162C" w:rsidRPr="005739DE">
        <w:rPr>
          <w:rFonts w:ascii="Verdana" w:hAnsi="Verdana"/>
          <w:lang w:val="fr-CA"/>
        </w:rPr>
        <w:t>1</w:t>
      </w:r>
    </w:p>
    <w:p w:rsidR="004A58B0" w:rsidRPr="005739DE" w:rsidRDefault="00B134EE" w:rsidP="00AC4BB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Il y a plus d’une façon de lire un livre. Donc, si vous compte</w:t>
      </w:r>
      <w:r w:rsidR="000C5D18">
        <w:rPr>
          <w:rFonts w:ascii="Verdana" w:hAnsi="Verdana"/>
          <w:sz w:val="24"/>
          <w:szCs w:val="24"/>
          <w:lang w:val="fr-CA"/>
        </w:rPr>
        <w:t>z</w:t>
      </w:r>
      <w:r>
        <w:rPr>
          <w:rFonts w:ascii="Verdana" w:hAnsi="Verdana"/>
          <w:sz w:val="24"/>
          <w:szCs w:val="24"/>
          <w:lang w:val="fr-CA"/>
        </w:rPr>
        <w:t xml:space="preserve"> parmi vos abonnés des personnes qui pourraient tirer parti des collections et des services du CAÉB</w:t>
      </w:r>
      <w:r w:rsidR="00F00ECE" w:rsidRPr="005739DE">
        <w:rPr>
          <w:rFonts w:ascii="Verdana" w:hAnsi="Verdana"/>
          <w:sz w:val="24"/>
          <w:szCs w:val="24"/>
          <w:lang w:val="fr-CA"/>
        </w:rPr>
        <w:t>…</w:t>
      </w:r>
    </w:p>
    <w:p w:rsidR="00AC4BBE" w:rsidRPr="005739DE" w:rsidRDefault="00B134EE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1</w:t>
      </w:r>
      <w:r w:rsidR="0097162C" w:rsidRPr="005739DE">
        <w:rPr>
          <w:rFonts w:ascii="Verdana" w:hAnsi="Verdana"/>
          <w:lang w:val="fr-CA"/>
        </w:rPr>
        <w:t>2</w:t>
      </w:r>
    </w:p>
    <w:p w:rsidR="00AC4BBE" w:rsidRPr="005739DE" w:rsidRDefault="00B134EE" w:rsidP="00AC4BB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… inscrivez-les au CAÉB dès maintenant</w:t>
      </w:r>
      <w:r w:rsidR="00AC4BBE" w:rsidRPr="005739DE">
        <w:rPr>
          <w:rFonts w:ascii="Verdana" w:hAnsi="Verdana"/>
          <w:sz w:val="24"/>
          <w:szCs w:val="24"/>
          <w:lang w:val="fr-CA"/>
        </w:rPr>
        <w:t>!</w:t>
      </w:r>
    </w:p>
    <w:p w:rsidR="00AC4BBE" w:rsidRPr="005739DE" w:rsidRDefault="00B134EE" w:rsidP="00011B34">
      <w:pPr>
        <w:pStyle w:val="Heading2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Diapositive </w:t>
      </w:r>
      <w:r w:rsidR="00AC4BBE" w:rsidRPr="005739DE">
        <w:rPr>
          <w:rFonts w:ascii="Verdana" w:hAnsi="Verdana"/>
          <w:lang w:val="fr-CA"/>
        </w:rPr>
        <w:t>1</w:t>
      </w:r>
      <w:r w:rsidR="0097162C" w:rsidRPr="005739DE">
        <w:rPr>
          <w:rFonts w:ascii="Verdana" w:hAnsi="Verdana"/>
          <w:lang w:val="fr-CA"/>
        </w:rPr>
        <w:t>3</w:t>
      </w:r>
    </w:p>
    <w:p w:rsidR="00963CE2" w:rsidRPr="005739DE" w:rsidRDefault="00B134EE" w:rsidP="00963CE2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Logo du CAÉB</w:t>
      </w:r>
    </w:p>
    <w:p w:rsidR="00AC4BBE" w:rsidRPr="005739DE" w:rsidRDefault="00025B3E" w:rsidP="00AC4BBE">
      <w:pPr>
        <w:rPr>
          <w:rFonts w:ascii="Verdana" w:hAnsi="Verdana"/>
          <w:sz w:val="24"/>
          <w:szCs w:val="24"/>
          <w:lang w:val="fr-CA"/>
        </w:rPr>
      </w:pPr>
      <w:hyperlink r:id="rId8" w:history="1">
        <w:r w:rsidR="00B134EE" w:rsidRPr="008030FF">
          <w:rPr>
            <w:rStyle w:val="Hyperlink"/>
            <w:rFonts w:ascii="Verdana" w:hAnsi="Verdana"/>
            <w:sz w:val="24"/>
            <w:szCs w:val="24"/>
            <w:lang w:val="fr-CA"/>
          </w:rPr>
          <w:t>membres@bibliocaeb.ca</w:t>
        </w:r>
      </w:hyperlink>
    </w:p>
    <w:p w:rsidR="00963CE2" w:rsidRPr="005739DE" w:rsidRDefault="00963CE2" w:rsidP="00AC4BBE">
      <w:pPr>
        <w:rPr>
          <w:rFonts w:ascii="Verdana" w:hAnsi="Verdana"/>
          <w:sz w:val="24"/>
          <w:szCs w:val="24"/>
          <w:lang w:val="fr-CA"/>
        </w:rPr>
      </w:pPr>
      <w:r w:rsidRPr="005739DE">
        <w:rPr>
          <w:rFonts w:ascii="Verdana" w:hAnsi="Verdana"/>
          <w:sz w:val="24"/>
          <w:szCs w:val="24"/>
          <w:lang w:val="fr-CA"/>
        </w:rPr>
        <w:t>1</w:t>
      </w:r>
      <w:r w:rsidR="00B134EE">
        <w:rPr>
          <w:rFonts w:ascii="Verdana" w:hAnsi="Verdana"/>
          <w:sz w:val="24"/>
          <w:szCs w:val="24"/>
          <w:lang w:val="fr-CA"/>
        </w:rPr>
        <w:t> </w:t>
      </w:r>
      <w:r w:rsidRPr="005739DE">
        <w:rPr>
          <w:rFonts w:ascii="Verdana" w:hAnsi="Verdana"/>
          <w:sz w:val="24"/>
          <w:szCs w:val="24"/>
          <w:lang w:val="fr-CA"/>
        </w:rPr>
        <w:t>855</w:t>
      </w:r>
      <w:r w:rsidR="00B134EE">
        <w:rPr>
          <w:rFonts w:ascii="Verdana" w:hAnsi="Verdana"/>
          <w:sz w:val="24"/>
          <w:szCs w:val="24"/>
          <w:lang w:val="fr-CA"/>
        </w:rPr>
        <w:t> </w:t>
      </w:r>
      <w:r w:rsidRPr="005739DE">
        <w:rPr>
          <w:rFonts w:ascii="Verdana" w:hAnsi="Verdana"/>
          <w:sz w:val="24"/>
          <w:szCs w:val="24"/>
          <w:lang w:val="fr-CA"/>
        </w:rPr>
        <w:t xml:space="preserve">655-2273, </w:t>
      </w:r>
      <w:r w:rsidR="00B134EE">
        <w:rPr>
          <w:rFonts w:ascii="Verdana" w:hAnsi="Verdana"/>
          <w:sz w:val="24"/>
          <w:szCs w:val="24"/>
          <w:lang w:val="fr-CA"/>
        </w:rPr>
        <w:t>choix 2</w:t>
      </w:r>
    </w:p>
    <w:p w:rsidR="004247A0" w:rsidRPr="005739DE" w:rsidRDefault="00B134EE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Suivez le CAÉB sur </w:t>
      </w:r>
      <w:r w:rsidR="00963CE2" w:rsidRPr="005739DE">
        <w:rPr>
          <w:rFonts w:ascii="Verdana" w:hAnsi="Verdana"/>
          <w:sz w:val="24"/>
          <w:szCs w:val="24"/>
          <w:lang w:val="fr-CA"/>
        </w:rPr>
        <w:t>Twitter @CELA_CAEB</w:t>
      </w:r>
    </w:p>
    <w:sectPr w:rsidR="004247A0" w:rsidRPr="005739DE" w:rsidSect="00D95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01" w:rsidRDefault="005A1C01" w:rsidP="00503EEB">
      <w:pPr>
        <w:spacing w:after="0" w:line="240" w:lineRule="auto"/>
      </w:pPr>
      <w:r>
        <w:separator/>
      </w:r>
    </w:p>
  </w:endnote>
  <w:endnote w:type="continuationSeparator" w:id="0">
    <w:p w:rsidR="005A1C01" w:rsidRDefault="005A1C01" w:rsidP="005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EB" w:rsidRDefault="00503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EB" w:rsidRDefault="00503E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EB" w:rsidRDefault="00503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01" w:rsidRDefault="005A1C01" w:rsidP="00503EEB">
      <w:pPr>
        <w:spacing w:after="0" w:line="240" w:lineRule="auto"/>
      </w:pPr>
      <w:r>
        <w:separator/>
      </w:r>
    </w:p>
  </w:footnote>
  <w:footnote w:type="continuationSeparator" w:id="0">
    <w:p w:rsidR="005A1C01" w:rsidRDefault="005A1C01" w:rsidP="0050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EB" w:rsidRDefault="00503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EB" w:rsidRDefault="00503E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EB" w:rsidRDefault="00503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5CD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BE"/>
    <w:rsid w:val="000108AE"/>
    <w:rsid w:val="0001110D"/>
    <w:rsid w:val="00011B34"/>
    <w:rsid w:val="00023405"/>
    <w:rsid w:val="00025B3E"/>
    <w:rsid w:val="00032DC9"/>
    <w:rsid w:val="00037A6F"/>
    <w:rsid w:val="000403AF"/>
    <w:rsid w:val="0004610F"/>
    <w:rsid w:val="00056797"/>
    <w:rsid w:val="0007460F"/>
    <w:rsid w:val="0007707C"/>
    <w:rsid w:val="00090062"/>
    <w:rsid w:val="000907C3"/>
    <w:rsid w:val="00097F58"/>
    <w:rsid w:val="000C4ACD"/>
    <w:rsid w:val="000C5D18"/>
    <w:rsid w:val="000D2D8F"/>
    <w:rsid w:val="000D49D9"/>
    <w:rsid w:val="000D50BF"/>
    <w:rsid w:val="000F2D2E"/>
    <w:rsid w:val="000F696F"/>
    <w:rsid w:val="001056B3"/>
    <w:rsid w:val="0011105A"/>
    <w:rsid w:val="00122AA7"/>
    <w:rsid w:val="001250DB"/>
    <w:rsid w:val="0013361D"/>
    <w:rsid w:val="00134E4F"/>
    <w:rsid w:val="0014099C"/>
    <w:rsid w:val="00141899"/>
    <w:rsid w:val="0017191B"/>
    <w:rsid w:val="00172D38"/>
    <w:rsid w:val="001930E8"/>
    <w:rsid w:val="001C4144"/>
    <w:rsid w:val="001C637C"/>
    <w:rsid w:val="001E386E"/>
    <w:rsid w:val="001F062D"/>
    <w:rsid w:val="001F16A1"/>
    <w:rsid w:val="001F66A4"/>
    <w:rsid w:val="0020017B"/>
    <w:rsid w:val="0020051D"/>
    <w:rsid w:val="00212DA0"/>
    <w:rsid w:val="00216AA1"/>
    <w:rsid w:val="00224FF3"/>
    <w:rsid w:val="00225A49"/>
    <w:rsid w:val="00231664"/>
    <w:rsid w:val="00254116"/>
    <w:rsid w:val="00257336"/>
    <w:rsid w:val="00270F23"/>
    <w:rsid w:val="00281751"/>
    <w:rsid w:val="00296D2A"/>
    <w:rsid w:val="002A12D4"/>
    <w:rsid w:val="002B5F62"/>
    <w:rsid w:val="002B6E5D"/>
    <w:rsid w:val="002D128D"/>
    <w:rsid w:val="002D23AB"/>
    <w:rsid w:val="002E3DD7"/>
    <w:rsid w:val="002F5F5F"/>
    <w:rsid w:val="0032519A"/>
    <w:rsid w:val="00325A3E"/>
    <w:rsid w:val="00330ABE"/>
    <w:rsid w:val="003310C7"/>
    <w:rsid w:val="00337886"/>
    <w:rsid w:val="003509BB"/>
    <w:rsid w:val="003561C2"/>
    <w:rsid w:val="00376801"/>
    <w:rsid w:val="003C0215"/>
    <w:rsid w:val="003C179B"/>
    <w:rsid w:val="003C1D44"/>
    <w:rsid w:val="003C2486"/>
    <w:rsid w:val="003D07D1"/>
    <w:rsid w:val="003D0889"/>
    <w:rsid w:val="003E505F"/>
    <w:rsid w:val="00404231"/>
    <w:rsid w:val="00416F69"/>
    <w:rsid w:val="0042230F"/>
    <w:rsid w:val="004247A0"/>
    <w:rsid w:val="00443938"/>
    <w:rsid w:val="00447030"/>
    <w:rsid w:val="00461175"/>
    <w:rsid w:val="00466E01"/>
    <w:rsid w:val="004806A8"/>
    <w:rsid w:val="004858A4"/>
    <w:rsid w:val="00485B98"/>
    <w:rsid w:val="0048745D"/>
    <w:rsid w:val="00487B62"/>
    <w:rsid w:val="004A58B0"/>
    <w:rsid w:val="004C0B43"/>
    <w:rsid w:val="004C5518"/>
    <w:rsid w:val="004E7DBE"/>
    <w:rsid w:val="00501B9D"/>
    <w:rsid w:val="00503EEB"/>
    <w:rsid w:val="00505369"/>
    <w:rsid w:val="00515DD6"/>
    <w:rsid w:val="00522DD2"/>
    <w:rsid w:val="00523C56"/>
    <w:rsid w:val="00533E91"/>
    <w:rsid w:val="00535799"/>
    <w:rsid w:val="005739DE"/>
    <w:rsid w:val="005A1C01"/>
    <w:rsid w:val="005C0B56"/>
    <w:rsid w:val="005D58DF"/>
    <w:rsid w:val="005D75FA"/>
    <w:rsid w:val="006155FC"/>
    <w:rsid w:val="00626FA1"/>
    <w:rsid w:val="00646DB9"/>
    <w:rsid w:val="00671803"/>
    <w:rsid w:val="00686576"/>
    <w:rsid w:val="00692409"/>
    <w:rsid w:val="006965A0"/>
    <w:rsid w:val="006A67B3"/>
    <w:rsid w:val="006B0F81"/>
    <w:rsid w:val="006D68FF"/>
    <w:rsid w:val="006E3691"/>
    <w:rsid w:val="006F0D09"/>
    <w:rsid w:val="006F35EA"/>
    <w:rsid w:val="00704D5A"/>
    <w:rsid w:val="0071473F"/>
    <w:rsid w:val="007215BB"/>
    <w:rsid w:val="00722723"/>
    <w:rsid w:val="00722748"/>
    <w:rsid w:val="00746E23"/>
    <w:rsid w:val="007514B2"/>
    <w:rsid w:val="00751839"/>
    <w:rsid w:val="007524BD"/>
    <w:rsid w:val="007670E2"/>
    <w:rsid w:val="0077213A"/>
    <w:rsid w:val="0077231E"/>
    <w:rsid w:val="00777B9B"/>
    <w:rsid w:val="00783FE4"/>
    <w:rsid w:val="00785BD9"/>
    <w:rsid w:val="007A0CC7"/>
    <w:rsid w:val="007A24B5"/>
    <w:rsid w:val="007A2522"/>
    <w:rsid w:val="007B1F38"/>
    <w:rsid w:val="007B2C98"/>
    <w:rsid w:val="007B4389"/>
    <w:rsid w:val="007C1176"/>
    <w:rsid w:val="007F0332"/>
    <w:rsid w:val="007F2AB6"/>
    <w:rsid w:val="007F47CD"/>
    <w:rsid w:val="007F49C7"/>
    <w:rsid w:val="00815C4B"/>
    <w:rsid w:val="00825953"/>
    <w:rsid w:val="00827F42"/>
    <w:rsid w:val="008332C4"/>
    <w:rsid w:val="008339B3"/>
    <w:rsid w:val="00842B3E"/>
    <w:rsid w:val="0084401B"/>
    <w:rsid w:val="008503D0"/>
    <w:rsid w:val="00852231"/>
    <w:rsid w:val="00891ED2"/>
    <w:rsid w:val="008A018C"/>
    <w:rsid w:val="008A3880"/>
    <w:rsid w:val="008A6228"/>
    <w:rsid w:val="008C497F"/>
    <w:rsid w:val="00905752"/>
    <w:rsid w:val="00914B69"/>
    <w:rsid w:val="00925140"/>
    <w:rsid w:val="00933186"/>
    <w:rsid w:val="00963CE2"/>
    <w:rsid w:val="0097162C"/>
    <w:rsid w:val="00976E04"/>
    <w:rsid w:val="009861DE"/>
    <w:rsid w:val="009863B0"/>
    <w:rsid w:val="00996C7E"/>
    <w:rsid w:val="00996F48"/>
    <w:rsid w:val="009A4920"/>
    <w:rsid w:val="009B0D9B"/>
    <w:rsid w:val="009B5656"/>
    <w:rsid w:val="009C15BF"/>
    <w:rsid w:val="009C4339"/>
    <w:rsid w:val="009C548F"/>
    <w:rsid w:val="009D7B86"/>
    <w:rsid w:val="009E15E9"/>
    <w:rsid w:val="009E2D13"/>
    <w:rsid w:val="009E2DFE"/>
    <w:rsid w:val="009E36D3"/>
    <w:rsid w:val="009E57D7"/>
    <w:rsid w:val="009F15B5"/>
    <w:rsid w:val="009F3C77"/>
    <w:rsid w:val="00A26452"/>
    <w:rsid w:val="00A343E7"/>
    <w:rsid w:val="00A40165"/>
    <w:rsid w:val="00A524EC"/>
    <w:rsid w:val="00A547F7"/>
    <w:rsid w:val="00A62D82"/>
    <w:rsid w:val="00A644F7"/>
    <w:rsid w:val="00A66739"/>
    <w:rsid w:val="00A93DF7"/>
    <w:rsid w:val="00AA0595"/>
    <w:rsid w:val="00AB4DF9"/>
    <w:rsid w:val="00AC4BBE"/>
    <w:rsid w:val="00AD3834"/>
    <w:rsid w:val="00AF730F"/>
    <w:rsid w:val="00AF7F2C"/>
    <w:rsid w:val="00B1157B"/>
    <w:rsid w:val="00B13125"/>
    <w:rsid w:val="00B134EE"/>
    <w:rsid w:val="00B156B5"/>
    <w:rsid w:val="00B16204"/>
    <w:rsid w:val="00B369B6"/>
    <w:rsid w:val="00B4132E"/>
    <w:rsid w:val="00B42E56"/>
    <w:rsid w:val="00B45321"/>
    <w:rsid w:val="00B45984"/>
    <w:rsid w:val="00B47901"/>
    <w:rsid w:val="00B61AA7"/>
    <w:rsid w:val="00B6469A"/>
    <w:rsid w:val="00B870D5"/>
    <w:rsid w:val="00B90D8F"/>
    <w:rsid w:val="00BA2818"/>
    <w:rsid w:val="00BC7A7C"/>
    <w:rsid w:val="00BD0C41"/>
    <w:rsid w:val="00BF4493"/>
    <w:rsid w:val="00BF6069"/>
    <w:rsid w:val="00C01F5D"/>
    <w:rsid w:val="00C03837"/>
    <w:rsid w:val="00C052AA"/>
    <w:rsid w:val="00C07D41"/>
    <w:rsid w:val="00C07FF5"/>
    <w:rsid w:val="00C16700"/>
    <w:rsid w:val="00C2121C"/>
    <w:rsid w:val="00C333F8"/>
    <w:rsid w:val="00C3612D"/>
    <w:rsid w:val="00C36AC2"/>
    <w:rsid w:val="00CB7FB4"/>
    <w:rsid w:val="00CC7644"/>
    <w:rsid w:val="00CD3543"/>
    <w:rsid w:val="00CD686C"/>
    <w:rsid w:val="00CE10E1"/>
    <w:rsid w:val="00CE5B46"/>
    <w:rsid w:val="00CF4A35"/>
    <w:rsid w:val="00D0601E"/>
    <w:rsid w:val="00D412D2"/>
    <w:rsid w:val="00D50DEF"/>
    <w:rsid w:val="00D71A06"/>
    <w:rsid w:val="00D72D96"/>
    <w:rsid w:val="00D75442"/>
    <w:rsid w:val="00D84884"/>
    <w:rsid w:val="00D8593A"/>
    <w:rsid w:val="00D934BB"/>
    <w:rsid w:val="00D95419"/>
    <w:rsid w:val="00D96F8F"/>
    <w:rsid w:val="00DA39ED"/>
    <w:rsid w:val="00DA6DA8"/>
    <w:rsid w:val="00DC6884"/>
    <w:rsid w:val="00E0177A"/>
    <w:rsid w:val="00E13492"/>
    <w:rsid w:val="00E14978"/>
    <w:rsid w:val="00E2369C"/>
    <w:rsid w:val="00E31DCD"/>
    <w:rsid w:val="00E46DCC"/>
    <w:rsid w:val="00E570E8"/>
    <w:rsid w:val="00E61029"/>
    <w:rsid w:val="00E64EFB"/>
    <w:rsid w:val="00E705A1"/>
    <w:rsid w:val="00E70C18"/>
    <w:rsid w:val="00E805A6"/>
    <w:rsid w:val="00E837B2"/>
    <w:rsid w:val="00E91D8E"/>
    <w:rsid w:val="00E96E4F"/>
    <w:rsid w:val="00EA08DC"/>
    <w:rsid w:val="00EE2BE9"/>
    <w:rsid w:val="00EF0EB5"/>
    <w:rsid w:val="00EF21A8"/>
    <w:rsid w:val="00F00ECE"/>
    <w:rsid w:val="00F03DAB"/>
    <w:rsid w:val="00F04857"/>
    <w:rsid w:val="00F11995"/>
    <w:rsid w:val="00F35BAB"/>
    <w:rsid w:val="00F4393C"/>
    <w:rsid w:val="00F45A1F"/>
    <w:rsid w:val="00F56EFC"/>
    <w:rsid w:val="00F64293"/>
    <w:rsid w:val="00F71BD9"/>
    <w:rsid w:val="00F827AD"/>
    <w:rsid w:val="00F93DFE"/>
    <w:rsid w:val="00F94B19"/>
    <w:rsid w:val="00FA5246"/>
    <w:rsid w:val="00FB6134"/>
    <w:rsid w:val="00FC3FDB"/>
    <w:rsid w:val="00FC76BA"/>
    <w:rsid w:val="00FE66FB"/>
    <w:rsid w:val="00FF0F3B"/>
    <w:rsid w:val="00FF0F54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3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01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3CE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25A4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3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EB"/>
  </w:style>
  <w:style w:type="paragraph" w:styleId="Footer">
    <w:name w:val="footer"/>
    <w:basedOn w:val="Normal"/>
    <w:link w:val="FooterChar"/>
    <w:uiPriority w:val="99"/>
    <w:semiHidden/>
    <w:unhideWhenUsed/>
    <w:rsid w:val="00503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3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01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3CE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25A4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3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EB"/>
  </w:style>
  <w:style w:type="paragraph" w:styleId="Footer">
    <w:name w:val="footer"/>
    <w:basedOn w:val="Normal"/>
    <w:link w:val="FooterChar"/>
    <w:uiPriority w:val="99"/>
    <w:semiHidden/>
    <w:unhideWhenUsed/>
    <w:rsid w:val="00503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res@bibliocaeb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Faline Bobier</dc:creator>
  <cp:lastModifiedBy>Daphne Boxill</cp:lastModifiedBy>
  <cp:revision>2</cp:revision>
  <cp:lastPrinted>2015-03-24T19:11:00Z</cp:lastPrinted>
  <dcterms:created xsi:type="dcterms:W3CDTF">2015-06-26T14:09:00Z</dcterms:created>
  <dcterms:modified xsi:type="dcterms:W3CDTF">2015-06-26T14:09:00Z</dcterms:modified>
</cp:coreProperties>
</file>